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34" w:rsidRDefault="00E64040" w:rsidP="00E64040">
      <w:pPr>
        <w:ind w:left="5812" w:firstLine="0"/>
      </w:pPr>
      <w:r>
        <w:rPr>
          <w:rStyle w:val="a3"/>
        </w:rPr>
        <w:t xml:space="preserve">Приложение N 7 </w:t>
      </w:r>
      <w:r w:rsidR="00EA5334">
        <w:rPr>
          <w:rStyle w:val="a3"/>
        </w:rPr>
        <w:t xml:space="preserve">к </w:t>
      </w:r>
      <w:hyperlink w:anchor="sub_1000" w:history="1">
        <w:r w:rsidR="00EA5334">
          <w:rPr>
            <w:rStyle w:val="a4"/>
          </w:rPr>
          <w:t>Единым стандартам</w:t>
        </w:r>
      </w:hyperlink>
      <w:r>
        <w:rPr>
          <w:rStyle w:val="a3"/>
        </w:rPr>
        <w:t xml:space="preserve"> качества обслуживания сетевыми </w:t>
      </w:r>
      <w:r w:rsidR="00EA5334">
        <w:rPr>
          <w:rStyle w:val="a3"/>
        </w:rPr>
        <w:t>организациями потребителей услуг</w:t>
      </w:r>
      <w:r>
        <w:rPr>
          <w:rStyle w:val="a3"/>
        </w:rPr>
        <w:t xml:space="preserve"> </w:t>
      </w:r>
      <w:r w:rsidR="00EA5334">
        <w:rPr>
          <w:rStyle w:val="a3"/>
        </w:rPr>
        <w:t>сетевых организаций</w:t>
      </w:r>
      <w:r>
        <w:rPr>
          <w:rStyle w:val="a3"/>
        </w:rPr>
        <w:t>, Приказ Министерства энергетики РФ № 186 от 15.04.2014</w:t>
      </w:r>
    </w:p>
    <w:p w:rsidR="00E64040" w:rsidRDefault="00E64040" w:rsidP="00EA5334"/>
    <w:p w:rsidR="00E64040" w:rsidRDefault="00E64040" w:rsidP="00EA5334"/>
    <w:p w:rsidR="00EA5334" w:rsidRDefault="00EA5334" w:rsidP="00EA5334">
      <w:pPr>
        <w:pStyle w:val="1"/>
      </w:pPr>
      <w:r>
        <w:t xml:space="preserve">Информация о качестве обслуживания потребителей услуг </w:t>
      </w:r>
    </w:p>
    <w:p w:rsidR="00EA5334" w:rsidRDefault="00EA5334" w:rsidP="00EA5334"/>
    <w:p w:rsidR="00EA5334" w:rsidRDefault="00264F18" w:rsidP="008E7646">
      <w:pPr>
        <w:ind w:firstLine="698"/>
        <w:jc w:val="center"/>
      </w:pPr>
      <w:r>
        <w:t>АО «К-РАЭСК» за 202</w:t>
      </w:r>
      <w:r w:rsidR="004169F8">
        <w:t>4</w:t>
      </w:r>
      <w:r w:rsidR="00EA5334">
        <w:t xml:space="preserve"> год</w:t>
      </w:r>
    </w:p>
    <w:p w:rsidR="00EA5334" w:rsidRDefault="00EA5334" w:rsidP="00EA5334">
      <w:pPr>
        <w:ind w:firstLine="698"/>
        <w:jc w:val="center"/>
      </w:pPr>
    </w:p>
    <w:p w:rsidR="00EA5334" w:rsidRDefault="00EA5334" w:rsidP="00EA5334"/>
    <w:p w:rsidR="00EA5334" w:rsidRDefault="00EA5334" w:rsidP="00EA5334">
      <w:pPr>
        <w:pStyle w:val="1"/>
      </w:pPr>
      <w:bookmarkStart w:id="0" w:name="sub_17100"/>
      <w:r>
        <w:t>1. Общая информация о сетевой организации</w:t>
      </w:r>
    </w:p>
    <w:bookmarkEnd w:id="0"/>
    <w:p w:rsidR="00EA5334" w:rsidRDefault="00EA5334" w:rsidP="00EA5334"/>
    <w:p w:rsidR="00EA5334" w:rsidRDefault="00EA5334" w:rsidP="00653041">
      <w:pPr>
        <w:pStyle w:val="affff0"/>
        <w:numPr>
          <w:ilvl w:val="1"/>
          <w:numId w:val="1"/>
        </w:numPr>
        <w:ind w:left="0" w:firstLine="0"/>
      </w:pPr>
      <w:bookmarkStart w:id="1" w:name="sub_17101"/>
      <w: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форме:</w:t>
      </w:r>
    </w:p>
    <w:tbl>
      <w:tblPr>
        <w:tblStyle w:val="affff1"/>
        <w:tblW w:w="0" w:type="auto"/>
        <w:tblInd w:w="137" w:type="dxa"/>
        <w:tblLook w:val="04A0" w:firstRow="1" w:lastRow="0" w:firstColumn="1" w:lastColumn="0" w:noHBand="0" w:noVBand="1"/>
      </w:tblPr>
      <w:tblGrid>
        <w:gridCol w:w="3773"/>
        <w:gridCol w:w="3190"/>
        <w:gridCol w:w="3190"/>
      </w:tblGrid>
      <w:tr w:rsidR="00EA5334" w:rsidTr="004A2A00">
        <w:tc>
          <w:tcPr>
            <w:tcW w:w="3773" w:type="dxa"/>
            <w:tcBorders>
              <w:bottom w:val="single" w:sz="4" w:space="0" w:color="auto"/>
            </w:tcBorders>
          </w:tcPr>
          <w:p w:rsidR="00EA5334" w:rsidRDefault="00EA5334" w:rsidP="00653041">
            <w:pPr>
              <w:ind w:firstLine="0"/>
            </w:pPr>
            <w:r>
              <w:t xml:space="preserve">Уровень напряжения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A5334" w:rsidRDefault="00EA5334" w:rsidP="004169F8">
            <w:pPr>
              <w:ind w:firstLine="0"/>
            </w:pPr>
            <w:r>
              <w:t>Количество потребителей в 20</w:t>
            </w:r>
            <w:r w:rsidR="00264F18">
              <w:t>2</w:t>
            </w:r>
            <w:r w:rsidR="004169F8">
              <w:t>3</w:t>
            </w:r>
            <w:r>
              <w:t xml:space="preserve"> году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A5334" w:rsidRDefault="00EA5334" w:rsidP="004169F8">
            <w:pPr>
              <w:ind w:firstLine="0"/>
            </w:pPr>
            <w:r>
              <w:t>Количество потребителей в 20</w:t>
            </w:r>
            <w:r w:rsidR="006F44B4">
              <w:t>2</w:t>
            </w:r>
            <w:r w:rsidR="004169F8">
              <w:t>4</w:t>
            </w:r>
            <w:r>
              <w:t xml:space="preserve"> году</w:t>
            </w:r>
          </w:p>
        </w:tc>
      </w:tr>
      <w:tr w:rsidR="004169F8" w:rsidTr="004A2A00">
        <w:tc>
          <w:tcPr>
            <w:tcW w:w="3773" w:type="dxa"/>
          </w:tcPr>
          <w:p w:rsidR="004169F8" w:rsidRDefault="004169F8" w:rsidP="004169F8">
            <w:pPr>
              <w:ind w:firstLine="0"/>
            </w:pPr>
            <w:r>
              <w:t>СН-2 10кВ</w:t>
            </w:r>
          </w:p>
        </w:tc>
        <w:tc>
          <w:tcPr>
            <w:tcW w:w="3190" w:type="dxa"/>
          </w:tcPr>
          <w:p w:rsidR="004169F8" w:rsidRPr="0004529A" w:rsidRDefault="004169F8" w:rsidP="004169F8">
            <w:pPr>
              <w:ind w:firstLine="0"/>
            </w:pPr>
            <w:r>
              <w:t>207</w:t>
            </w:r>
          </w:p>
        </w:tc>
        <w:tc>
          <w:tcPr>
            <w:tcW w:w="3190" w:type="dxa"/>
          </w:tcPr>
          <w:p w:rsidR="004169F8" w:rsidRPr="0004529A" w:rsidRDefault="004169F8" w:rsidP="004169F8">
            <w:pPr>
              <w:ind w:firstLine="0"/>
            </w:pPr>
            <w:r>
              <w:t>207</w:t>
            </w:r>
          </w:p>
        </w:tc>
      </w:tr>
      <w:tr w:rsidR="004169F8" w:rsidTr="004A2A00">
        <w:tc>
          <w:tcPr>
            <w:tcW w:w="3773" w:type="dxa"/>
            <w:tcBorders>
              <w:bottom w:val="single" w:sz="4" w:space="0" w:color="auto"/>
            </w:tcBorders>
          </w:tcPr>
          <w:p w:rsidR="004169F8" w:rsidRDefault="004169F8" w:rsidP="004169F8">
            <w:pPr>
              <w:ind w:firstLine="0"/>
            </w:pPr>
            <w:r>
              <w:t>НН 0.4кВ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169F8" w:rsidRPr="0004529A" w:rsidRDefault="004169F8" w:rsidP="004169F8">
            <w:pPr>
              <w:ind w:firstLine="0"/>
            </w:pPr>
            <w:r w:rsidRPr="0004529A">
              <w:t>64</w:t>
            </w:r>
            <w:r>
              <w:t>80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169F8" w:rsidRPr="0004529A" w:rsidRDefault="004169F8" w:rsidP="004169F8">
            <w:pPr>
              <w:ind w:firstLine="0"/>
            </w:pPr>
            <w:r>
              <w:t>500</w:t>
            </w:r>
          </w:p>
        </w:tc>
      </w:tr>
      <w:tr w:rsidR="00EA5334" w:rsidTr="004A2A00"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334" w:rsidRDefault="00EA5334" w:rsidP="00653041">
            <w:pPr>
              <w:ind w:firstLine="0"/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334" w:rsidRDefault="00EA5334" w:rsidP="00653041">
            <w:pPr>
              <w:ind w:firstLine="0"/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334" w:rsidRDefault="00EA5334" w:rsidP="00653041">
            <w:pPr>
              <w:ind w:firstLine="0"/>
            </w:pPr>
          </w:p>
        </w:tc>
      </w:tr>
      <w:tr w:rsidR="00EA5334" w:rsidTr="004A2A00">
        <w:tc>
          <w:tcPr>
            <w:tcW w:w="3773" w:type="dxa"/>
            <w:tcBorders>
              <w:top w:val="single" w:sz="4" w:space="0" w:color="auto"/>
            </w:tcBorders>
          </w:tcPr>
          <w:p w:rsidR="00EA5334" w:rsidRDefault="00EA5334" w:rsidP="00653041">
            <w:pPr>
              <w:ind w:firstLine="0"/>
            </w:pPr>
            <w:r>
              <w:t xml:space="preserve">Тип потребителей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A5334" w:rsidRDefault="00264F18" w:rsidP="004169F8">
            <w:pPr>
              <w:ind w:firstLine="0"/>
            </w:pPr>
            <w:r>
              <w:t>Количество потребителей в 202</w:t>
            </w:r>
            <w:r w:rsidR="004169F8">
              <w:t>3</w:t>
            </w:r>
            <w:r w:rsidR="00EA5334">
              <w:t xml:space="preserve"> году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A5334" w:rsidRDefault="00264F18" w:rsidP="004169F8">
            <w:pPr>
              <w:ind w:firstLine="0"/>
            </w:pPr>
            <w:r>
              <w:t>К</w:t>
            </w:r>
            <w:r w:rsidR="003F16B6">
              <w:t>оличество потребителей в 202</w:t>
            </w:r>
            <w:r w:rsidR="004169F8">
              <w:t>4</w:t>
            </w:r>
            <w:r w:rsidR="00EA5334">
              <w:t xml:space="preserve"> году</w:t>
            </w:r>
          </w:p>
        </w:tc>
      </w:tr>
      <w:tr w:rsidR="004169F8" w:rsidTr="004A2A00">
        <w:tc>
          <w:tcPr>
            <w:tcW w:w="3773" w:type="dxa"/>
          </w:tcPr>
          <w:p w:rsidR="004169F8" w:rsidRDefault="004169F8" w:rsidP="004169F8">
            <w:pPr>
              <w:ind w:firstLine="0"/>
            </w:pPr>
            <w:r>
              <w:t>Физические лица</w:t>
            </w:r>
          </w:p>
        </w:tc>
        <w:tc>
          <w:tcPr>
            <w:tcW w:w="3190" w:type="dxa"/>
          </w:tcPr>
          <w:p w:rsidR="004169F8" w:rsidRDefault="004169F8" w:rsidP="004169F8">
            <w:pPr>
              <w:ind w:firstLine="0"/>
            </w:pPr>
            <w:r>
              <w:t>6177</w:t>
            </w:r>
          </w:p>
        </w:tc>
        <w:tc>
          <w:tcPr>
            <w:tcW w:w="3190" w:type="dxa"/>
          </w:tcPr>
          <w:p w:rsidR="004169F8" w:rsidRDefault="004169F8" w:rsidP="004169F8">
            <w:pPr>
              <w:ind w:firstLine="0"/>
            </w:pPr>
            <w:r>
              <w:t>500</w:t>
            </w:r>
          </w:p>
        </w:tc>
      </w:tr>
      <w:tr w:rsidR="004169F8" w:rsidTr="004A2A00">
        <w:tc>
          <w:tcPr>
            <w:tcW w:w="3773" w:type="dxa"/>
          </w:tcPr>
          <w:p w:rsidR="004169F8" w:rsidRDefault="004169F8" w:rsidP="004169F8">
            <w:pPr>
              <w:ind w:firstLine="0"/>
            </w:pPr>
            <w:r>
              <w:t>Юридические лица</w:t>
            </w:r>
          </w:p>
        </w:tc>
        <w:tc>
          <w:tcPr>
            <w:tcW w:w="3190" w:type="dxa"/>
          </w:tcPr>
          <w:p w:rsidR="004169F8" w:rsidRDefault="004169F8" w:rsidP="004169F8">
            <w:pPr>
              <w:ind w:firstLine="0"/>
            </w:pPr>
            <w:r>
              <w:t>131</w:t>
            </w:r>
          </w:p>
        </w:tc>
        <w:tc>
          <w:tcPr>
            <w:tcW w:w="3190" w:type="dxa"/>
          </w:tcPr>
          <w:p w:rsidR="004169F8" w:rsidRDefault="004169F8" w:rsidP="004169F8">
            <w:pPr>
              <w:ind w:firstLine="0"/>
            </w:pPr>
            <w:r>
              <w:t>207</w:t>
            </w:r>
          </w:p>
        </w:tc>
      </w:tr>
    </w:tbl>
    <w:p w:rsidR="00EA5334" w:rsidRDefault="00EA5334" w:rsidP="00653041">
      <w:pPr>
        <w:ind w:firstLine="0"/>
      </w:pPr>
    </w:p>
    <w:p w:rsidR="00EA5334" w:rsidRDefault="00EA5334" w:rsidP="00653041">
      <w:pPr>
        <w:ind w:firstLine="0"/>
      </w:pPr>
    </w:p>
    <w:p w:rsidR="00EA5334" w:rsidRDefault="00EA5334" w:rsidP="00653041">
      <w:pPr>
        <w:pStyle w:val="affff0"/>
        <w:numPr>
          <w:ilvl w:val="1"/>
          <w:numId w:val="1"/>
        </w:numPr>
        <w:ind w:left="0" w:firstLine="0"/>
      </w:pPr>
      <w:bookmarkStart w:id="2" w:name="sub_17102"/>
      <w:bookmarkEnd w:id="1"/>
      <w: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форме:</w:t>
      </w:r>
    </w:p>
    <w:tbl>
      <w:tblPr>
        <w:tblStyle w:val="affff1"/>
        <w:tblW w:w="0" w:type="auto"/>
        <w:tblInd w:w="137" w:type="dxa"/>
        <w:tblLook w:val="04A0" w:firstRow="1" w:lastRow="0" w:firstColumn="1" w:lastColumn="0" w:noHBand="0" w:noVBand="1"/>
      </w:tblPr>
      <w:tblGrid>
        <w:gridCol w:w="4401"/>
        <w:gridCol w:w="2876"/>
        <w:gridCol w:w="2876"/>
      </w:tblGrid>
      <w:tr w:rsidR="00EA5334" w:rsidTr="00231B78">
        <w:tc>
          <w:tcPr>
            <w:tcW w:w="4401" w:type="dxa"/>
          </w:tcPr>
          <w:p w:rsidR="00EA5334" w:rsidRDefault="00EA5334" w:rsidP="00653041">
            <w:pPr>
              <w:pStyle w:val="affff0"/>
              <w:ind w:left="0" w:firstLine="0"/>
            </w:pPr>
            <w:r>
              <w:t xml:space="preserve">Потребители </w:t>
            </w:r>
          </w:p>
        </w:tc>
        <w:tc>
          <w:tcPr>
            <w:tcW w:w="2876" w:type="dxa"/>
          </w:tcPr>
          <w:p w:rsidR="00EA5334" w:rsidRDefault="00EA5334" w:rsidP="004859FB">
            <w:pPr>
              <w:pStyle w:val="affff0"/>
              <w:ind w:left="0" w:firstLine="0"/>
            </w:pPr>
            <w:r>
              <w:t>Количество т</w:t>
            </w:r>
            <w:r w:rsidR="0004529A">
              <w:t>очек поставки 202</w:t>
            </w:r>
            <w:r w:rsidR="004169F8">
              <w:t>3</w:t>
            </w:r>
            <w:r w:rsidR="00653041">
              <w:t xml:space="preserve"> (шт.)</w:t>
            </w:r>
          </w:p>
        </w:tc>
        <w:tc>
          <w:tcPr>
            <w:tcW w:w="2876" w:type="dxa"/>
          </w:tcPr>
          <w:p w:rsidR="00EA5334" w:rsidRDefault="0004529A" w:rsidP="00264F18">
            <w:pPr>
              <w:pStyle w:val="affff0"/>
              <w:ind w:left="0" w:firstLine="0"/>
            </w:pPr>
            <w:r>
              <w:t>К</w:t>
            </w:r>
            <w:r w:rsidR="004169F8">
              <w:t>оличество точек поставки 2024</w:t>
            </w:r>
            <w:r w:rsidR="00653041">
              <w:t xml:space="preserve"> (шт.)</w:t>
            </w:r>
          </w:p>
        </w:tc>
      </w:tr>
      <w:tr w:rsidR="004169F8" w:rsidTr="00231B78">
        <w:tc>
          <w:tcPr>
            <w:tcW w:w="4401" w:type="dxa"/>
          </w:tcPr>
          <w:p w:rsidR="004169F8" w:rsidRDefault="004169F8" w:rsidP="004169F8">
            <w:pPr>
              <w:pStyle w:val="affff0"/>
              <w:ind w:left="0" w:firstLine="0"/>
            </w:pPr>
            <w:r>
              <w:t>физические лица</w:t>
            </w:r>
          </w:p>
        </w:tc>
        <w:tc>
          <w:tcPr>
            <w:tcW w:w="2876" w:type="dxa"/>
          </w:tcPr>
          <w:p w:rsidR="004169F8" w:rsidRDefault="004169F8" w:rsidP="004169F8">
            <w:pPr>
              <w:pStyle w:val="affff0"/>
              <w:ind w:left="0" w:firstLine="0"/>
              <w:jc w:val="center"/>
            </w:pPr>
            <w:r>
              <w:t>6177</w:t>
            </w:r>
          </w:p>
        </w:tc>
        <w:tc>
          <w:tcPr>
            <w:tcW w:w="2876" w:type="dxa"/>
          </w:tcPr>
          <w:p w:rsidR="004169F8" w:rsidRDefault="004169F8" w:rsidP="004169F8">
            <w:pPr>
              <w:pStyle w:val="affff0"/>
              <w:ind w:left="0" w:firstLine="0"/>
              <w:jc w:val="center"/>
            </w:pPr>
            <w:r>
              <w:t>560</w:t>
            </w:r>
          </w:p>
        </w:tc>
      </w:tr>
      <w:tr w:rsidR="004169F8" w:rsidTr="00231B78">
        <w:tc>
          <w:tcPr>
            <w:tcW w:w="4401" w:type="dxa"/>
          </w:tcPr>
          <w:p w:rsidR="004169F8" w:rsidRDefault="004169F8" w:rsidP="004169F8">
            <w:pPr>
              <w:pStyle w:val="affff0"/>
              <w:ind w:left="0" w:firstLine="0"/>
            </w:pPr>
            <w:r>
              <w:t>юридические лица</w:t>
            </w:r>
          </w:p>
        </w:tc>
        <w:tc>
          <w:tcPr>
            <w:tcW w:w="2876" w:type="dxa"/>
          </w:tcPr>
          <w:p w:rsidR="004169F8" w:rsidRDefault="004169F8" w:rsidP="004169F8">
            <w:pPr>
              <w:pStyle w:val="affff0"/>
              <w:ind w:left="0" w:firstLine="0"/>
              <w:jc w:val="center"/>
            </w:pPr>
            <w:r>
              <w:t>500</w:t>
            </w:r>
          </w:p>
        </w:tc>
        <w:tc>
          <w:tcPr>
            <w:tcW w:w="2876" w:type="dxa"/>
          </w:tcPr>
          <w:p w:rsidR="004169F8" w:rsidRDefault="004169F8" w:rsidP="004169F8">
            <w:pPr>
              <w:pStyle w:val="affff0"/>
              <w:ind w:left="0" w:firstLine="0"/>
              <w:jc w:val="center"/>
            </w:pPr>
            <w:r>
              <w:t>350</w:t>
            </w:r>
          </w:p>
        </w:tc>
      </w:tr>
      <w:tr w:rsidR="004859FB" w:rsidTr="00231B78">
        <w:tc>
          <w:tcPr>
            <w:tcW w:w="4401" w:type="dxa"/>
          </w:tcPr>
          <w:p w:rsidR="004859FB" w:rsidRDefault="004859FB" w:rsidP="004859FB">
            <w:pPr>
              <w:pStyle w:val="affff0"/>
              <w:ind w:left="0" w:firstLine="0"/>
            </w:pPr>
            <w:r>
              <w:lastRenderedPageBreak/>
              <w:t>многоквартирные дома</w:t>
            </w:r>
          </w:p>
        </w:tc>
        <w:tc>
          <w:tcPr>
            <w:tcW w:w="2876" w:type="dxa"/>
          </w:tcPr>
          <w:p w:rsidR="004859FB" w:rsidRDefault="004859FB" w:rsidP="004859FB">
            <w:pPr>
              <w:pStyle w:val="affff0"/>
              <w:ind w:left="0" w:firstLine="0"/>
              <w:jc w:val="center"/>
            </w:pPr>
            <w:r>
              <w:t>277 (вводные - без квартирных)</w:t>
            </w:r>
          </w:p>
        </w:tc>
        <w:tc>
          <w:tcPr>
            <w:tcW w:w="2876" w:type="dxa"/>
          </w:tcPr>
          <w:p w:rsidR="004859FB" w:rsidRDefault="004169F8" w:rsidP="004859FB">
            <w:pPr>
              <w:pStyle w:val="affff0"/>
              <w:ind w:left="0" w:firstLine="0"/>
              <w:jc w:val="center"/>
            </w:pPr>
            <w:r>
              <w:t>35</w:t>
            </w:r>
            <w:r w:rsidR="004859FB">
              <w:t xml:space="preserve"> (вводные - без квартирных)</w:t>
            </w:r>
          </w:p>
        </w:tc>
      </w:tr>
      <w:tr w:rsidR="004859FB" w:rsidTr="00231B78">
        <w:tc>
          <w:tcPr>
            <w:tcW w:w="4401" w:type="dxa"/>
          </w:tcPr>
          <w:p w:rsidR="004859FB" w:rsidRDefault="004859FB" w:rsidP="004859FB">
            <w:pPr>
              <w:pStyle w:val="affff0"/>
              <w:ind w:left="0" w:firstLine="0"/>
            </w:pPr>
            <w:r>
              <w:t>приборы учета с возможностью дистанционного сбора данных</w:t>
            </w:r>
          </w:p>
        </w:tc>
        <w:tc>
          <w:tcPr>
            <w:tcW w:w="2876" w:type="dxa"/>
          </w:tcPr>
          <w:p w:rsidR="004859FB" w:rsidRDefault="004169F8" w:rsidP="004859FB">
            <w:pPr>
              <w:pStyle w:val="affff0"/>
              <w:ind w:left="0" w:firstLine="0"/>
              <w:jc w:val="center"/>
            </w:pPr>
            <w:r>
              <w:t>230</w:t>
            </w:r>
          </w:p>
        </w:tc>
        <w:tc>
          <w:tcPr>
            <w:tcW w:w="2876" w:type="dxa"/>
          </w:tcPr>
          <w:p w:rsidR="004859FB" w:rsidRDefault="004859FB" w:rsidP="004859FB">
            <w:pPr>
              <w:pStyle w:val="affff0"/>
              <w:ind w:left="0" w:firstLine="0"/>
              <w:jc w:val="center"/>
            </w:pPr>
            <w:r>
              <w:t>230</w:t>
            </w:r>
          </w:p>
        </w:tc>
      </w:tr>
    </w:tbl>
    <w:p w:rsidR="00EA5334" w:rsidRDefault="00EA5334" w:rsidP="00EA5334">
      <w:pPr>
        <w:pStyle w:val="affff0"/>
        <w:ind w:left="1440" w:firstLine="0"/>
      </w:pPr>
    </w:p>
    <w:p w:rsidR="00231B78" w:rsidRDefault="00EA5334" w:rsidP="00231B78">
      <w:pPr>
        <w:pStyle w:val="affff0"/>
        <w:numPr>
          <w:ilvl w:val="1"/>
          <w:numId w:val="1"/>
        </w:numPr>
      </w:pPr>
      <w:bookmarkStart w:id="3" w:name="sub_17103"/>
      <w:bookmarkEnd w:id="2"/>
      <w:r>
        <w:t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</w:t>
      </w:r>
      <w:proofErr w:type="spellStart"/>
      <w:r>
        <w:t>кВ</w:t>
      </w:r>
      <w:proofErr w:type="spellEnd"/>
      <w:r>
        <w:t>, 35 </w:t>
      </w:r>
      <w:proofErr w:type="spellStart"/>
      <w:r>
        <w:t>кВ</w:t>
      </w:r>
      <w:proofErr w:type="spellEnd"/>
      <w:r>
        <w:t>, 6(10) 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</w:t>
      </w:r>
      <w:r w:rsidR="00231B78">
        <w:t>а</w:t>
      </w:r>
      <w:r w:rsidR="00AB2B82">
        <w:t>полняется в произвольной форме:</w:t>
      </w:r>
    </w:p>
    <w:tbl>
      <w:tblPr>
        <w:tblW w:w="6037" w:type="dxa"/>
        <w:tblInd w:w="2745" w:type="dxa"/>
        <w:tblLook w:val="04A0" w:firstRow="1" w:lastRow="0" w:firstColumn="1" w:lastColumn="0" w:noHBand="0" w:noVBand="1"/>
      </w:tblPr>
      <w:tblGrid>
        <w:gridCol w:w="1240"/>
        <w:gridCol w:w="1537"/>
        <w:gridCol w:w="1559"/>
        <w:gridCol w:w="1701"/>
      </w:tblGrid>
      <w:tr w:rsidR="00AB2B82" w:rsidRPr="00AB2B82" w:rsidTr="00AB2B82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ТП, РТП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10кВ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КЛ 10кВ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КЛ 0,4кВ</w:t>
            </w:r>
          </w:p>
        </w:tc>
      </w:tr>
      <w:tr w:rsidR="00AB2B82" w:rsidRPr="00AB2B82" w:rsidTr="00AB2B82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метры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AB2B82" w:rsidRDefault="00AB2B82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B2B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метры</w:t>
            </w:r>
          </w:p>
        </w:tc>
      </w:tr>
      <w:tr w:rsidR="00DD7E10" w:rsidRPr="00150E3A" w:rsidTr="00AB2B8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10" w:rsidRPr="00150E3A" w:rsidRDefault="00DD7E10" w:rsidP="00DD7E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10" w:rsidRPr="00150E3A" w:rsidRDefault="00DD7E10" w:rsidP="00DD7E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10" w:rsidRPr="00150E3A" w:rsidRDefault="00DD7E10" w:rsidP="00DD7E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</w:t>
            </w:r>
            <w:r w:rsidRPr="004859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10" w:rsidRPr="00150E3A" w:rsidRDefault="00DD7E10" w:rsidP="00DD7E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1330</w:t>
            </w:r>
          </w:p>
        </w:tc>
      </w:tr>
      <w:tr w:rsidR="00AB2B82" w:rsidRPr="00150E3A" w:rsidTr="00A13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150E3A" w:rsidRDefault="00DD7E10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82" w:rsidRPr="00150E3A" w:rsidRDefault="004F0725" w:rsidP="00AB2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82" w:rsidRPr="00150E3A" w:rsidRDefault="004859FB" w:rsidP="00D45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</w:t>
            </w:r>
            <w:r w:rsidRPr="004859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7D" w:rsidRPr="00150E3A" w:rsidRDefault="004859FB" w:rsidP="00D45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1330</w:t>
            </w:r>
          </w:p>
        </w:tc>
      </w:tr>
    </w:tbl>
    <w:p w:rsidR="00231B78" w:rsidRPr="00150E3A" w:rsidRDefault="00231B78" w:rsidP="00231B78">
      <w:pPr>
        <w:pStyle w:val="affff0"/>
        <w:ind w:firstLine="0"/>
      </w:pPr>
    </w:p>
    <w:p w:rsidR="00EA5334" w:rsidRPr="00150E3A" w:rsidRDefault="00EA5334" w:rsidP="00AB2B82">
      <w:pPr>
        <w:pStyle w:val="affff0"/>
        <w:numPr>
          <w:ilvl w:val="1"/>
          <w:numId w:val="1"/>
        </w:numPr>
      </w:pPr>
      <w:bookmarkStart w:id="4" w:name="sub_17104"/>
      <w:bookmarkEnd w:id="3"/>
      <w:r w:rsidRPr="00150E3A">
        <w:t>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</w:t>
      </w:r>
      <w:r w:rsidR="00AB2B82" w:rsidRPr="00150E3A">
        <w:t>мативному сроку службы объектов:</w:t>
      </w: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tbl>
      <w:tblPr>
        <w:tblpPr w:leftFromText="180" w:rightFromText="180" w:vertAnchor="page" w:horzAnchor="margin" w:tblpXSpec="center" w:tblpY="8161"/>
        <w:tblW w:w="7873" w:type="dxa"/>
        <w:tblLook w:val="04A0" w:firstRow="1" w:lastRow="0" w:firstColumn="1" w:lastColumn="0" w:noHBand="0" w:noVBand="1"/>
      </w:tblPr>
      <w:tblGrid>
        <w:gridCol w:w="3580"/>
        <w:gridCol w:w="939"/>
        <w:gridCol w:w="1067"/>
        <w:gridCol w:w="1246"/>
        <w:gridCol w:w="1041"/>
      </w:tblGrid>
      <w:tr w:rsidR="00092959" w:rsidRPr="00150E3A" w:rsidTr="00795279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150E3A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DD7E10" w:rsidP="00092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DD7E10" w:rsidP="00092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092959" w:rsidRPr="00150E3A" w:rsidTr="00795279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150E3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150E3A">
              <w:rPr>
                <w:rFonts w:eastAsia="Times New Roman"/>
                <w:sz w:val="20"/>
                <w:szCs w:val="20"/>
              </w:rPr>
              <w:t>/км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Износ,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150E3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150E3A">
              <w:rPr>
                <w:rFonts w:eastAsia="Times New Roman"/>
                <w:sz w:val="20"/>
                <w:szCs w:val="20"/>
              </w:rPr>
              <w:t>/км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150E3A" w:rsidRDefault="00092959" w:rsidP="0009295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Износ, %</w:t>
            </w:r>
          </w:p>
        </w:tc>
      </w:tr>
      <w:tr w:rsidR="00A01C6C" w:rsidRPr="00150E3A" w:rsidTr="00795279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КЛЭП,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178,97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4F0725" w:rsidP="00DD7E1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D7E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138,78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DD7E10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A01C6C" w:rsidRPr="00150E3A" w:rsidTr="00795279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3-10кВ (СН2)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164,17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DD7E10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DD7E10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A01C6C" w:rsidRPr="00150E3A" w:rsidTr="00795279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 xml:space="preserve">до 1 </w:t>
            </w:r>
            <w:proofErr w:type="spellStart"/>
            <w:r w:rsidRPr="00150E3A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150E3A">
              <w:rPr>
                <w:rFonts w:eastAsia="Times New Roman"/>
                <w:sz w:val="20"/>
                <w:szCs w:val="20"/>
              </w:rPr>
              <w:t xml:space="preserve"> (НН)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150E3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DD7E10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DD7E10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A01C6C" w:rsidRPr="00656888" w:rsidTr="00795279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A01C6C" w:rsidP="00A01C6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50E3A">
              <w:rPr>
                <w:rFonts w:eastAsia="Times New Roman"/>
                <w:sz w:val="20"/>
                <w:szCs w:val="20"/>
              </w:rPr>
              <w:t>Подстанции,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6C" w:rsidRPr="00150E3A" w:rsidRDefault="004F0725" w:rsidP="00A01C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</w:tbl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656888" w:rsidRPr="00150E3A" w:rsidRDefault="00656888" w:rsidP="00656888">
      <w:pPr>
        <w:pStyle w:val="affff0"/>
        <w:ind w:left="1440" w:firstLine="0"/>
      </w:pPr>
    </w:p>
    <w:p w:rsidR="00AB2B82" w:rsidRDefault="00AB2B82" w:rsidP="00AB2B82">
      <w:pPr>
        <w:pStyle w:val="affff0"/>
        <w:ind w:left="1440" w:firstLine="0"/>
      </w:pPr>
    </w:p>
    <w:bookmarkEnd w:id="4"/>
    <w:p w:rsidR="00EA5334" w:rsidRDefault="00EA5334" w:rsidP="00EA5334"/>
    <w:p w:rsidR="00EA5334" w:rsidRDefault="00EA5334" w:rsidP="00EA5334">
      <w:pPr>
        <w:pStyle w:val="1"/>
      </w:pPr>
      <w:bookmarkStart w:id="5" w:name="sub_17200"/>
      <w:r>
        <w:t>2. Информация о качестве услуг по передаче электрической энергии</w:t>
      </w:r>
    </w:p>
    <w:bookmarkEnd w:id="5"/>
    <w:p w:rsidR="00EA5334" w:rsidRDefault="00EA5334" w:rsidP="00EA5334"/>
    <w:p w:rsidR="00EA5334" w:rsidRDefault="00EA5334" w:rsidP="00EA5334">
      <w:bookmarkStart w:id="6" w:name="sub_17201"/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bookmarkEnd w:id="6"/>
    <w:p w:rsidR="00EA5334" w:rsidRDefault="00EA5334" w:rsidP="00EA53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5309"/>
        <w:gridCol w:w="1133"/>
        <w:gridCol w:w="1272"/>
        <w:gridCol w:w="1350"/>
      </w:tblGrid>
      <w:tr w:rsidR="00EA5334" w:rsidTr="008041E3">
        <w:tc>
          <w:tcPr>
            <w:tcW w:w="12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N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Показатель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Значение показателя, годы</w:t>
            </w:r>
          </w:p>
        </w:tc>
      </w:tr>
      <w:tr w:rsidR="00EA5334" w:rsidTr="008041E3">
        <w:tc>
          <w:tcPr>
            <w:tcW w:w="12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A01C6C" w:rsidP="004F0725">
            <w:pPr>
              <w:pStyle w:val="aff9"/>
              <w:jc w:val="center"/>
            </w:pPr>
            <w:r>
              <w:t>202</w:t>
            </w:r>
            <w:r w:rsidR="001F4D5B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A314B0" w:rsidP="004F0725">
            <w:pPr>
              <w:pStyle w:val="aff9"/>
              <w:jc w:val="center"/>
            </w:pPr>
            <w:r>
              <w:t>202</w:t>
            </w:r>
            <w:r w:rsidR="001F4D5B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Динамика изменения показателя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 xml:space="preserve">Показатель средней продолжительности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>
                  <wp:extent cx="478155" cy="1911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ВН (110 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СН1 (35-60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СН2 (1-20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НН (до 1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 xml:space="preserve">Показатель средней частоты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>
                  <wp:extent cx="467995" cy="19113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ВН (110 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СН1 (35-60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СН2 (1-20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НН (до 1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>
              <w:rPr>
                <w:noProof/>
              </w:rPr>
              <w:drawing>
                <wp:inline distT="0" distB="0" distL="0" distR="0">
                  <wp:extent cx="701675" cy="21272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ВН (110 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СН1 (35-60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СН2 (1-20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НН (до 1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</w:p>
          <w:p w:rsidR="00EA5334" w:rsidRDefault="00EA5334" w:rsidP="008041E3">
            <w:pPr>
              <w:pStyle w:val="aff9"/>
            </w:pPr>
            <w:r>
              <w:rPr>
                <w:noProof/>
              </w:rPr>
              <w:drawing>
                <wp:inline distT="0" distB="0" distL="0" distR="0">
                  <wp:extent cx="690880" cy="212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ВН (110 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СН1 (35-60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СН2 (1-20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F1792B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right"/>
            </w:pPr>
            <w:r>
              <w:t>НН (до 1 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lastRenderedPageBreak/>
              <w:t>5.1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150E3A" w:rsidP="008041E3">
            <w:pPr>
              <w:pStyle w:val="aff9"/>
            </w:pPr>
            <w:r>
              <w:t>0</w:t>
            </w:r>
          </w:p>
        </w:tc>
      </w:tr>
    </w:tbl>
    <w:p w:rsidR="00EA5334" w:rsidRDefault="00EA5334" w:rsidP="00EA5334"/>
    <w:p w:rsidR="00EA5334" w:rsidRDefault="00EA5334" w:rsidP="00EA5334">
      <w:bookmarkStart w:id="7" w:name="sub_17202"/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bookmarkEnd w:id="7"/>
    <w:p w:rsidR="00EA5334" w:rsidRDefault="00EA5334" w:rsidP="00EA5334"/>
    <w:p w:rsidR="00EA5334" w:rsidRDefault="00EA5334" w:rsidP="00EA5334">
      <w:pPr>
        <w:ind w:firstLine="0"/>
        <w:jc w:val="left"/>
        <w:sectPr w:rsidR="00EA5334"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646"/>
        <w:gridCol w:w="803"/>
        <w:gridCol w:w="934"/>
        <w:gridCol w:w="794"/>
        <w:gridCol w:w="794"/>
        <w:gridCol w:w="943"/>
        <w:gridCol w:w="798"/>
        <w:gridCol w:w="798"/>
        <w:gridCol w:w="794"/>
        <w:gridCol w:w="1074"/>
        <w:gridCol w:w="851"/>
        <w:gridCol w:w="846"/>
        <w:gridCol w:w="841"/>
        <w:gridCol w:w="837"/>
        <w:gridCol w:w="740"/>
        <w:gridCol w:w="851"/>
        <w:gridCol w:w="845"/>
        <w:gridCol w:w="3141"/>
        <w:gridCol w:w="1724"/>
      </w:tblGrid>
      <w:tr w:rsidR="00EA5334" w:rsidTr="008041E3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lastRenderedPageBreak/>
              <w:t>N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 xml:space="preserve">Показатель средней продолжительности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382905" cy="1701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 xml:space="preserve">Показатель средней частоты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372110" cy="170180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EA5334" w:rsidRDefault="00EA5334" w:rsidP="008041E3">
            <w:pPr>
              <w:pStyle w:val="aff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5630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r>
              <w:rPr>
                <w:noProof/>
              </w:rPr>
              <w:drawing>
                <wp:inline distT="0" distB="0" distL="0" distR="0">
                  <wp:extent cx="574040" cy="19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EA5334" w:rsidTr="008041E3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CH2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CH1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СН2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НН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20</w:t>
            </w:r>
          </w:p>
        </w:tc>
      </w:tr>
      <w:tr w:rsidR="00EA5334" w:rsidTr="008041E3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АО «К-РАЭСК»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F1792B" w:rsidP="008041E3">
            <w:pPr>
              <w:pStyle w:val="aff9"/>
            </w:pPr>
            <w: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Всего по</w:t>
            </w:r>
          </w:p>
          <w:p w:rsidR="00EA5334" w:rsidRDefault="00EA5334" w:rsidP="008041E3">
            <w:pPr>
              <w:pStyle w:val="aff9"/>
            </w:pPr>
            <w:r>
              <w:t>сетевой</w:t>
            </w:r>
          </w:p>
          <w:p w:rsidR="00EA5334" w:rsidRDefault="00EA5334" w:rsidP="008041E3">
            <w:pPr>
              <w:pStyle w:val="aff9"/>
            </w:pPr>
            <w:r>
              <w:t>организации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</w:tbl>
    <w:p w:rsidR="00EA5334" w:rsidRDefault="00EA5334" w:rsidP="00EA5334"/>
    <w:p w:rsidR="00EA5334" w:rsidRDefault="00EA5334" w:rsidP="00EA5334">
      <w:pPr>
        <w:ind w:firstLine="0"/>
        <w:jc w:val="left"/>
        <w:sectPr w:rsidR="00EA5334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EA5334" w:rsidRDefault="00EA5334" w:rsidP="00EA5334">
      <w:bookmarkStart w:id="8" w:name="sub_17203"/>
      <w: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</w:t>
      </w:r>
      <w:r w:rsidR="00DA23BF">
        <w:t>аполняется в произвольной форме:</w:t>
      </w:r>
    </w:p>
    <w:p w:rsidR="003B7188" w:rsidRDefault="003B7188" w:rsidP="00EA5334"/>
    <w:p w:rsidR="00DA23BF" w:rsidRDefault="00625029" w:rsidP="00EA5334">
      <w:r>
        <w:t xml:space="preserve">АО «К-РАЭСК» эксплуатирует оборудование согласно нормативным документам ПТЭ, ПУЭ и внутренним регламентам. </w:t>
      </w:r>
    </w:p>
    <w:p w:rsidR="00625029" w:rsidRDefault="00625029" w:rsidP="00EA5334">
      <w:r>
        <w:t>Дополнительное внимание уделяется осмотрам кабельных линий на предмет выявления несанкционированных земляных работ сторонними лицами.</w:t>
      </w:r>
    </w:p>
    <w:bookmarkEnd w:id="8"/>
    <w:p w:rsidR="00EA5334" w:rsidRDefault="00EA5334" w:rsidP="00EA5334"/>
    <w:p w:rsidR="00EA5334" w:rsidRDefault="00EA5334" w:rsidP="00EA5334">
      <w:pPr>
        <w:pStyle w:val="1"/>
      </w:pPr>
      <w:bookmarkStart w:id="9" w:name="sub_17300"/>
      <w:r>
        <w:t>3. Информация о качестве услуг по технологическому присоединению</w:t>
      </w:r>
    </w:p>
    <w:bookmarkEnd w:id="9"/>
    <w:p w:rsidR="00EA5334" w:rsidRDefault="00EA5334" w:rsidP="00EA5334"/>
    <w:p w:rsidR="00EA5334" w:rsidRDefault="00EA5334" w:rsidP="00EA5334">
      <w:bookmarkStart w:id="10" w:name="sub_17301"/>
      <w: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t>энергопринимающих</w:t>
      </w:r>
      <w:proofErr w:type="spellEnd"/>
      <w: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</w:t>
      </w:r>
      <w:r w:rsidR="003B7188">
        <w:t>:</w:t>
      </w:r>
    </w:p>
    <w:p w:rsidR="003B7188" w:rsidRDefault="003B7188" w:rsidP="00EA5334">
      <w:r>
        <w:t xml:space="preserve">В АО «К-РАЭСК» отсутствует невостребованная трансформаторная мощность. </w:t>
      </w:r>
    </w:p>
    <w:p w:rsidR="003B7188" w:rsidRDefault="003B7188" w:rsidP="00EA5334"/>
    <w:p w:rsidR="00EA5334" w:rsidRDefault="00EA5334" w:rsidP="00EA5334">
      <w:bookmarkStart w:id="11" w:name="sub_17302"/>
      <w:bookmarkEnd w:id="10"/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</w:t>
      </w:r>
      <w:r w:rsidR="003B7188">
        <w:t>:</w:t>
      </w:r>
    </w:p>
    <w:p w:rsidR="003B7188" w:rsidRDefault="003B7188" w:rsidP="00EA5334"/>
    <w:p w:rsidR="003B7188" w:rsidRDefault="003B7188" w:rsidP="00EA5334">
      <w:r>
        <w:t xml:space="preserve">АО «К-РАЭСК» начала работать с электронными заявками на технологическое присоединение направленными по электронной почте. В настоящее время формируется личный кабинет заявителя на тех. присоединение на сайте </w:t>
      </w:r>
      <w:proofErr w:type="gramStart"/>
      <w:r>
        <w:t xml:space="preserve">www.kraesk.ru </w:t>
      </w:r>
      <w:r w:rsidRPr="003B7188">
        <w:t xml:space="preserve"> В</w:t>
      </w:r>
      <w:proofErr w:type="gramEnd"/>
      <w:r w:rsidRPr="003B7188">
        <w:t xml:space="preserve"> АО “</w:t>
      </w:r>
      <w:r>
        <w:t>К-РАЭСК» действует бесплатная горячая линия по вопросам технологического присоединения.</w:t>
      </w:r>
    </w:p>
    <w:p w:rsidR="003B7188" w:rsidRPr="003B7188" w:rsidRDefault="003B7188" w:rsidP="003B7188">
      <w:pPr>
        <w:ind w:firstLine="0"/>
      </w:pPr>
    </w:p>
    <w:p w:rsidR="003B7188" w:rsidRDefault="003B7188" w:rsidP="00EA5334"/>
    <w:p w:rsidR="00EA5334" w:rsidRDefault="00EA5334" w:rsidP="00EA5334">
      <w:bookmarkStart w:id="12" w:name="sub_17303"/>
      <w:bookmarkEnd w:id="11"/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EA5334" w:rsidRDefault="00EA5334" w:rsidP="00EA5334">
      <w:bookmarkStart w:id="13" w:name="sub_17304"/>
      <w:bookmarkEnd w:id="12"/>
      <w:r>
        <w:t>3.4. Сведения о качестве услуг по технологическому присоединению к электрическим сетям сетевой организации.</w:t>
      </w:r>
    </w:p>
    <w:bookmarkEnd w:id="13"/>
    <w:p w:rsidR="00EA5334" w:rsidRDefault="00EA5334" w:rsidP="00EA5334"/>
    <w:p w:rsidR="00EA5334" w:rsidRDefault="00EA5334" w:rsidP="00EA5334">
      <w:pPr>
        <w:ind w:firstLine="0"/>
        <w:jc w:val="left"/>
        <w:sectPr w:rsidR="00EA5334"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2842"/>
        <w:gridCol w:w="1130"/>
        <w:gridCol w:w="1274"/>
        <w:gridCol w:w="994"/>
        <w:gridCol w:w="854"/>
        <w:gridCol w:w="854"/>
        <w:gridCol w:w="994"/>
        <w:gridCol w:w="870"/>
        <w:gridCol w:w="1110"/>
        <w:gridCol w:w="1283"/>
        <w:gridCol w:w="990"/>
        <w:gridCol w:w="1274"/>
        <w:gridCol w:w="998"/>
        <w:gridCol w:w="995"/>
        <w:gridCol w:w="990"/>
        <w:gridCol w:w="1288"/>
        <w:gridCol w:w="1154"/>
      </w:tblGrid>
      <w:tr w:rsidR="00EA5334" w:rsidTr="008041E3">
        <w:tc>
          <w:tcPr>
            <w:tcW w:w="11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lastRenderedPageBreak/>
              <w:t>N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Показатель</w:t>
            </w:r>
          </w:p>
        </w:tc>
        <w:tc>
          <w:tcPr>
            <w:tcW w:w="15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Всего</w:t>
            </w:r>
          </w:p>
        </w:tc>
      </w:tr>
      <w:tr w:rsidR="00EA5334" w:rsidTr="008041E3">
        <w:tc>
          <w:tcPr>
            <w:tcW w:w="11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до 15 кВт включительно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свыше 15 кВт и до 150 кВт включительно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свыше 150 кВт и менее 670 кВт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 менее 670 кВт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CB4ECE" w:rsidTr="003B7188">
        <w:tc>
          <w:tcPr>
            <w:tcW w:w="11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CE" w:rsidRDefault="00CB4ECE" w:rsidP="00CB4ECE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CE" w:rsidRDefault="00CB4ECE" w:rsidP="00CB4ECE">
            <w:pPr>
              <w:pStyle w:val="aff9"/>
            </w:pPr>
          </w:p>
        </w:tc>
      </w:tr>
      <w:tr w:rsidR="00EA5334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18</w:t>
            </w: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076624" w:rsidP="007A5039">
            <w:pPr>
              <w:pStyle w:val="aff9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F149C" w:rsidP="007A5039">
            <w:pPr>
              <w:pStyle w:val="aff9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F149C" w:rsidP="007A5039">
            <w:pPr>
              <w:pStyle w:val="aff9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F149C" w:rsidP="007A5039">
            <w:pPr>
              <w:pStyle w:val="aff9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CB4ECE" w:rsidP="007A5039">
            <w:pPr>
              <w:pStyle w:val="aff9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 xml:space="preserve">по вине сетевой </w:t>
            </w:r>
            <w:r>
              <w:lastRenderedPageBreak/>
              <w:t>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3.2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по вине сторонних лиц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8E3C35" w:rsidP="007A5039">
            <w:pPr>
              <w:pStyle w:val="aff9"/>
            </w:pPr>
            <w: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A01C6C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8E3C35" w:rsidP="007A5039">
            <w:pPr>
              <w:pStyle w:val="aff9"/>
            </w:pPr>
            <w:r>
              <w:t>14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8E3C35" w:rsidP="007A5039">
            <w:pPr>
              <w:pStyle w:val="aff9"/>
            </w:pPr>
            <w: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8E3C35" w:rsidP="007A5039">
            <w:pPr>
              <w:pStyle w:val="aff9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214B2B" w:rsidP="007A5039">
            <w:pPr>
              <w:pStyle w:val="aff9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A01C6C" w:rsidP="007A5039">
            <w:pPr>
              <w:pStyle w:val="aff9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4117C" w:rsidP="007A5039">
            <w:pPr>
              <w:pStyle w:val="aff9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8E3C35" w:rsidP="007A5039">
            <w:pPr>
              <w:pStyle w:val="aff9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Pr="00E4117C" w:rsidRDefault="007A5039" w:rsidP="007A5039">
            <w:pPr>
              <w:pStyle w:val="aff9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7.1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7.2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по вине заявителя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  <w:tr w:rsidR="007A5039" w:rsidTr="003B718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  <w:jc w:val="center"/>
            </w:pPr>
            <w: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  <w:r>
              <w:t>Средняя</w:t>
            </w:r>
          </w:p>
          <w:p w:rsidR="007A5039" w:rsidRDefault="007A5039" w:rsidP="007A5039">
            <w:pPr>
              <w:pStyle w:val="aff9"/>
            </w:pPr>
            <w:r>
              <w:lastRenderedPageBreak/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076624" w:rsidP="007A5039">
            <w:pPr>
              <w:pStyle w:val="aff9"/>
            </w:pPr>
            <w:r>
              <w:lastRenderedPageBreak/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076624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  <w:p w:rsidR="00076624" w:rsidRPr="00076624" w:rsidRDefault="00076624" w:rsidP="00076624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4117C" w:rsidP="007A5039">
            <w:pPr>
              <w:pStyle w:val="aff9"/>
            </w:pPr>
            <w:r>
              <w:lastRenderedPageBreak/>
              <w:t>250</w:t>
            </w:r>
          </w:p>
          <w:p w:rsidR="007A5039" w:rsidRPr="00D32B63" w:rsidRDefault="007A5039" w:rsidP="007A503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E4117C" w:rsidP="007A5039">
            <w:pPr>
              <w:pStyle w:val="aff9"/>
            </w:pPr>
            <w:r>
              <w:t>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39" w:rsidRDefault="007A5039" w:rsidP="007A5039">
            <w:pPr>
              <w:pStyle w:val="aff9"/>
            </w:pPr>
          </w:p>
        </w:tc>
      </w:tr>
    </w:tbl>
    <w:p w:rsidR="00EA5334" w:rsidRDefault="00EA5334" w:rsidP="00EA5334"/>
    <w:p w:rsidR="00EA5334" w:rsidRDefault="00EA5334" w:rsidP="00EA5334">
      <w:pPr>
        <w:ind w:firstLine="0"/>
        <w:jc w:val="left"/>
        <w:sectPr w:rsidR="00EA5334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EA5334" w:rsidRDefault="00EA5334" w:rsidP="00EA5334">
      <w:bookmarkStart w:id="14" w:name="sub_17305"/>
      <w: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bookmarkEnd w:id="14"/>
    <w:p w:rsidR="00EA5334" w:rsidRDefault="00EA5334" w:rsidP="00EA53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270"/>
        <w:gridCol w:w="1164"/>
        <w:gridCol w:w="802"/>
        <w:gridCol w:w="715"/>
        <w:gridCol w:w="831"/>
        <w:gridCol w:w="725"/>
        <w:gridCol w:w="686"/>
        <w:gridCol w:w="725"/>
        <w:gridCol w:w="686"/>
        <w:gridCol w:w="749"/>
      </w:tblGrid>
      <w:tr w:rsidR="00EA5334" w:rsidTr="008041E3">
        <w:tc>
          <w:tcPr>
            <w:tcW w:w="4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 xml:space="preserve">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заявителя, кВт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670</w:t>
            </w:r>
          </w:p>
        </w:tc>
      </w:tr>
      <w:tr w:rsidR="00EA5334" w:rsidTr="008041E3">
        <w:tc>
          <w:tcPr>
            <w:tcW w:w="4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Категория надежности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I-II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I-II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I-II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I-II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III</w:t>
            </w:r>
          </w:p>
        </w:tc>
      </w:tr>
      <w:tr w:rsidR="00EA5334" w:rsidTr="008041E3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Тип линии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500 - сельская местность/</w:t>
            </w:r>
          </w:p>
          <w:p w:rsidR="00EA5334" w:rsidRDefault="00EA5334" w:rsidP="008041E3">
            <w:pPr>
              <w:pStyle w:val="aff9"/>
              <w:jc w:val="center"/>
            </w:pPr>
            <w:r>
              <w:t>300 - городская местность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750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1000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1250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ВЛ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</w:tbl>
    <w:p w:rsidR="00EA5334" w:rsidRDefault="00EA5334" w:rsidP="00EA5334"/>
    <w:p w:rsidR="00E4117C" w:rsidRDefault="00BC5802" w:rsidP="00E4117C">
      <w:pPr>
        <w:rPr>
          <w:rStyle w:val="affff2"/>
        </w:rPr>
      </w:pPr>
      <w:r>
        <w:t xml:space="preserve">Вы можете воспользоваться калькулятором расчета платы за технологическое присоединение на сайте Комитета по ценам и тарифам Московской области по ссылке </w:t>
      </w:r>
      <w:hyperlink r:id="rId14" w:history="1">
        <w:r w:rsidR="00E4117C" w:rsidRPr="009A4839">
          <w:rPr>
            <w:rStyle w:val="affff2"/>
          </w:rPr>
          <w:t>https://ktc.mosreg.ru/deyatelnost/kalkulyator-raschyota-stoimosti/kalkulyator-tehnologicheskogo-prisoedineniya-k-elektricheskim-setyam</w:t>
        </w:r>
      </w:hyperlink>
    </w:p>
    <w:p w:rsidR="00D32B63" w:rsidRDefault="00D32B63" w:rsidP="00E4117C">
      <w:r>
        <w:t>В калькулятор не</w:t>
      </w:r>
      <w:r w:rsidRPr="00D32B63">
        <w:t>обходим</w:t>
      </w:r>
      <w:r>
        <w:t>о внести требуемую информацию для автоматического расчета платы за ТП.</w:t>
      </w:r>
      <w:r>
        <w:rPr>
          <w:rStyle w:val="affff2"/>
        </w:rPr>
        <w:t xml:space="preserve"> </w:t>
      </w:r>
    </w:p>
    <w:p w:rsidR="00BC5802" w:rsidRDefault="00BC5802" w:rsidP="00EA5334">
      <w:r w:rsidRPr="00BC5802">
        <w:t>Калькулятор применяется для расчета ориентировочной платы за технологическое присоединение к электрическим сетям на территории Московской области.</w:t>
      </w:r>
    </w:p>
    <w:p w:rsidR="00D32B63" w:rsidRDefault="00D32B63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BC5802" w:rsidRDefault="00BC5802" w:rsidP="00EA5334"/>
    <w:p w:rsidR="00EA5334" w:rsidRDefault="00EA5334" w:rsidP="00EA5334">
      <w:pPr>
        <w:pStyle w:val="1"/>
      </w:pPr>
      <w:bookmarkStart w:id="15" w:name="sub_17400"/>
      <w:r>
        <w:t>4. Качество обслуживания</w:t>
      </w:r>
    </w:p>
    <w:bookmarkEnd w:id="15"/>
    <w:p w:rsidR="00EA5334" w:rsidRDefault="00EA5334" w:rsidP="00EA5334"/>
    <w:p w:rsidR="00EA5334" w:rsidRDefault="00EA5334" w:rsidP="00EA5334">
      <w:bookmarkStart w:id="16" w:name="sub_17401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bookmarkEnd w:id="16"/>
    <w:p w:rsidR="00EA5334" w:rsidRDefault="00EA5334" w:rsidP="00EA5334"/>
    <w:p w:rsidR="00EA5334" w:rsidRDefault="00EA5334" w:rsidP="00EA5334">
      <w:pPr>
        <w:ind w:firstLine="0"/>
        <w:jc w:val="left"/>
        <w:sectPr w:rsidR="00EA5334"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2761"/>
        <w:gridCol w:w="1130"/>
        <w:gridCol w:w="1130"/>
        <w:gridCol w:w="1278"/>
        <w:gridCol w:w="1135"/>
        <w:gridCol w:w="1130"/>
        <w:gridCol w:w="994"/>
        <w:gridCol w:w="1130"/>
        <w:gridCol w:w="1134"/>
        <w:gridCol w:w="1274"/>
        <w:gridCol w:w="1275"/>
        <w:gridCol w:w="1139"/>
        <w:gridCol w:w="994"/>
        <w:gridCol w:w="1135"/>
        <w:gridCol w:w="1149"/>
        <w:gridCol w:w="1158"/>
      </w:tblGrid>
      <w:tr w:rsidR="00EA5334" w:rsidTr="008041E3">
        <w:tc>
          <w:tcPr>
            <w:tcW w:w="10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lastRenderedPageBreak/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Категории обращений потребителей</w:t>
            </w:r>
          </w:p>
        </w:tc>
        <w:tc>
          <w:tcPr>
            <w:tcW w:w="17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Формы обслуживания</w:t>
            </w:r>
          </w:p>
        </w:tc>
      </w:tr>
      <w:tr w:rsidR="00EA5334" w:rsidTr="008041E3">
        <w:tc>
          <w:tcPr>
            <w:tcW w:w="10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Очная форма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Прочее</w:t>
            </w:r>
          </w:p>
        </w:tc>
      </w:tr>
      <w:tr w:rsidR="008E3C35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35" w:rsidRDefault="008E3C35" w:rsidP="008E3C35">
            <w:pPr>
              <w:pStyle w:val="aff9"/>
              <w:jc w:val="center"/>
            </w:pPr>
            <w:r>
              <w:t>Динамика изменения показателя, %</w:t>
            </w: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17</w:t>
            </w: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Всего обращений потребителей,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оказание услуг по передаче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осуществление технологического присоединения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8E3C35" w:rsidP="00E4117C">
            <w:pPr>
              <w:pStyle w:val="aff9"/>
              <w:jc w:val="center"/>
            </w:pPr>
            <w: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8E3C35" w:rsidP="00E4117C">
            <w:pPr>
              <w:pStyle w:val="aff9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8E3C35" w:rsidP="00E4117C">
            <w:pPr>
              <w:pStyle w:val="aff9"/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коммерческий учет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214B2B" w:rsidP="00E4117C">
            <w:pPr>
              <w:pStyle w:val="aff9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E4117C">
            <w:pPr>
              <w:pStyle w:val="aff9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E4117C">
            <w:pPr>
              <w:pStyle w:val="aff9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качество обслуживания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техническое обслуживание электросетевых объектов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1.6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прочее (указать)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Жалобы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2.1.1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качество услуг по передаче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2.1.2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качество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 xml:space="preserve">осуществление </w:t>
            </w:r>
            <w:r>
              <w:lastRenderedPageBreak/>
              <w:t>технологического присоединения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коммерческий учет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качество обслуживания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прочее (указать)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Заявка на оказание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по технологическому присоединению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8041E3">
            <w:pPr>
              <w:pStyle w:val="aff9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4117C" w:rsidP="008041E3">
            <w:pPr>
              <w:pStyle w:val="aff9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100D32" w:rsidP="008041E3">
            <w:pPr>
              <w:pStyle w:val="aff9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214B2B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  <w:jc w:val="center"/>
            </w:pPr>
            <w:r>
              <w:t>3.3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E4117C" w:rsidP="00214B2B">
            <w:pPr>
              <w:pStyle w:val="aff9"/>
            </w:pPr>
            <w: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E4117C" w:rsidP="00214B2B">
            <w:pPr>
              <w:pStyle w:val="aff9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E4117C" w:rsidP="00214B2B">
            <w:pPr>
              <w:pStyle w:val="aff9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B2B" w:rsidRDefault="00214B2B" w:rsidP="00214B2B">
            <w:pPr>
              <w:pStyle w:val="aff9"/>
            </w:pPr>
          </w:p>
        </w:tc>
      </w:tr>
      <w:tr w:rsidR="00F857A0" w:rsidTr="008041E3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  <w:jc w:val="center"/>
            </w:pPr>
            <w:r>
              <w:t>3.4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  <w:r>
              <w:t>прочее (указать)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7A0" w:rsidRDefault="00F857A0" w:rsidP="00F857A0">
            <w:pPr>
              <w:pStyle w:val="aff9"/>
            </w:pPr>
          </w:p>
        </w:tc>
      </w:tr>
    </w:tbl>
    <w:p w:rsidR="00EA5334" w:rsidRDefault="00EA5334" w:rsidP="00EA5334"/>
    <w:p w:rsidR="00EA5334" w:rsidRDefault="00EA5334" w:rsidP="00EA5334">
      <w:bookmarkStart w:id="17" w:name="sub_17402"/>
      <w:r>
        <w:t>4.2. Информация о деятельности офисов обслуживания потребителей.</w:t>
      </w:r>
    </w:p>
    <w:bookmarkEnd w:id="17"/>
    <w:p w:rsidR="00EA5334" w:rsidRDefault="00EA5334" w:rsidP="00EA53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78"/>
        <w:gridCol w:w="1427"/>
        <w:gridCol w:w="1430"/>
        <w:gridCol w:w="1574"/>
        <w:gridCol w:w="1414"/>
        <w:gridCol w:w="2403"/>
        <w:gridCol w:w="2436"/>
        <w:gridCol w:w="2298"/>
        <w:gridCol w:w="2265"/>
        <w:gridCol w:w="2842"/>
      </w:tblGrid>
      <w:tr w:rsidR="00EA5334" w:rsidTr="00920790">
        <w:trPr>
          <w:trHeight w:val="19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Офис обслуживания потребителей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Тип офиса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Адрес местонахождения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Режим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Предоставляемые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Pr="00920790" w:rsidRDefault="00EA5334" w:rsidP="008041E3">
            <w:pPr>
              <w:pStyle w:val="aff9"/>
              <w:jc w:val="center"/>
              <w:rPr>
                <w:sz w:val="22"/>
              </w:rPr>
            </w:pPr>
            <w:r w:rsidRPr="00920790">
              <w:rPr>
                <w:sz w:val="22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EA5334" w:rsidTr="008041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11</w:t>
            </w:r>
          </w:p>
        </w:tc>
      </w:tr>
      <w:tr w:rsidR="00EA5334" w:rsidTr="00E4117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EA5334" w:rsidP="00E4117C">
            <w:pPr>
              <w:pStyle w:val="aff9"/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Pr="00920790" w:rsidRDefault="00EF6C1D" w:rsidP="00E4117C">
            <w:pPr>
              <w:pStyle w:val="aff9"/>
              <w:jc w:val="center"/>
              <w:rPr>
                <w:sz w:val="22"/>
              </w:rPr>
            </w:pPr>
            <w:r w:rsidRPr="00920790">
              <w:rPr>
                <w:sz w:val="22"/>
              </w:rPr>
              <w:t>АО «К-РАЭСК»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Pr="00920790" w:rsidRDefault="00EF6C1D" w:rsidP="00E4117C">
            <w:pPr>
              <w:pStyle w:val="aff9"/>
              <w:jc w:val="center"/>
              <w:rPr>
                <w:sz w:val="22"/>
              </w:rPr>
            </w:pPr>
            <w:r w:rsidRPr="00920790">
              <w:rPr>
                <w:sz w:val="22"/>
              </w:rPr>
              <w:t>кабинетный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Pr="00920790" w:rsidRDefault="00EF6C1D" w:rsidP="00E4117C">
            <w:pPr>
              <w:pStyle w:val="aff9"/>
              <w:jc w:val="center"/>
              <w:rPr>
                <w:sz w:val="22"/>
              </w:rPr>
            </w:pPr>
            <w:r w:rsidRPr="00920790">
              <w:rPr>
                <w:sz w:val="22"/>
              </w:rPr>
              <w:t>Г. Красногорск, ул. Железнодорожная вблизи дома 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Pr="00920790" w:rsidRDefault="00EF6C1D" w:rsidP="00E4117C">
            <w:pPr>
              <w:pStyle w:val="aff9"/>
              <w:jc w:val="center"/>
              <w:rPr>
                <w:sz w:val="22"/>
              </w:rPr>
            </w:pPr>
            <w:r w:rsidRPr="00920790">
              <w:rPr>
                <w:bCs/>
                <w:sz w:val="22"/>
              </w:rPr>
              <w:t>(</w:t>
            </w:r>
            <w:proofErr w:type="gramStart"/>
            <w:r w:rsidRPr="00920790">
              <w:rPr>
                <w:bCs/>
                <w:sz w:val="22"/>
              </w:rPr>
              <w:t>498)-</w:t>
            </w:r>
            <w:proofErr w:type="gramEnd"/>
            <w:r w:rsidRPr="00920790">
              <w:rPr>
                <w:bCs/>
                <w:sz w:val="22"/>
              </w:rPr>
              <w:t>568-41-91 - приемная (k-raesk@mail.ru) , бесплатная линия 8-800-200-2773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920790" w:rsidP="00E4117C">
            <w:pPr>
              <w:pStyle w:val="aff9"/>
              <w:jc w:val="center"/>
            </w:pPr>
            <w:r>
              <w:t>С 8:30 до 17:30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920790" w:rsidP="00E4117C">
            <w:pPr>
              <w:pStyle w:val="aff9"/>
              <w:jc w:val="center"/>
            </w:pPr>
            <w:r>
              <w:t>Заключение договоров технологического присоединения.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8E3C35" w:rsidP="00E4117C">
            <w:pPr>
              <w:pStyle w:val="aff9"/>
              <w:jc w:val="center"/>
            </w:pPr>
            <w:r>
              <w:t>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8E3C35" w:rsidP="00E4117C">
            <w:pPr>
              <w:pStyle w:val="aff9"/>
              <w:jc w:val="center"/>
            </w:pPr>
            <w: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34" w:rsidRDefault="008E3C35" w:rsidP="00E4117C">
            <w:pPr>
              <w:pStyle w:val="aff9"/>
              <w:jc w:val="center"/>
            </w:pPr>
            <w: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334" w:rsidRDefault="00836CA8" w:rsidP="00E4117C">
            <w:pPr>
              <w:pStyle w:val="aff9"/>
              <w:jc w:val="center"/>
            </w:pPr>
            <w:r>
              <w:t>0</w:t>
            </w:r>
          </w:p>
        </w:tc>
      </w:tr>
    </w:tbl>
    <w:p w:rsidR="00EA5334" w:rsidRDefault="00EA5334" w:rsidP="00EA5334">
      <w:pPr>
        <w:ind w:firstLine="0"/>
        <w:jc w:val="left"/>
        <w:sectPr w:rsidR="00EA5334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EA5334" w:rsidRDefault="00EA5334" w:rsidP="00EA5334">
      <w:bookmarkStart w:id="18" w:name="sub_17403"/>
      <w:r>
        <w:lastRenderedPageBreak/>
        <w:t>4.3. Информация о заочном обслуживании потребителей посредством телефонной связи.</w:t>
      </w:r>
    </w:p>
    <w:bookmarkEnd w:id="18"/>
    <w:p w:rsidR="00EA5334" w:rsidRDefault="00EA5334" w:rsidP="00EA53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4985"/>
        <w:gridCol w:w="1750"/>
        <w:gridCol w:w="2492"/>
      </w:tblGrid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N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EA5334" w:rsidP="008041E3">
            <w:pPr>
              <w:pStyle w:val="aff9"/>
            </w:pP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Перечень номеров телефонов, выделенных для обслуживания потребителей:</w:t>
            </w:r>
          </w:p>
          <w:p w:rsidR="00EA5334" w:rsidRDefault="00EA5334" w:rsidP="008041E3">
            <w:pPr>
              <w:pStyle w:val="aff9"/>
            </w:pPr>
            <w:r>
              <w:t>Номер телефона по вопросам энергоснабжения:</w:t>
            </w:r>
          </w:p>
          <w:p w:rsidR="00EA5334" w:rsidRDefault="00EA5334" w:rsidP="008041E3">
            <w:pPr>
              <w:pStyle w:val="aff9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Pr="00920790" w:rsidRDefault="00EA5334" w:rsidP="008041E3">
            <w:pPr>
              <w:pStyle w:val="aff9"/>
              <w:jc w:val="center"/>
            </w:pPr>
            <w:r w:rsidRPr="00920790">
              <w:t>номер телефона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790" w:rsidRDefault="00150E3A" w:rsidP="00150E3A">
            <w:pPr>
              <w:ind w:firstLine="0"/>
            </w:pPr>
            <w:r>
              <w:t xml:space="preserve"> (</w:t>
            </w:r>
            <w:r w:rsidR="00836CA8">
              <w:t>498) 568-41-91</w:t>
            </w:r>
          </w:p>
          <w:p w:rsidR="00150E3A" w:rsidRPr="00920790" w:rsidRDefault="00150E3A" w:rsidP="00150E3A">
            <w:pPr>
              <w:pStyle w:val="aff9"/>
              <w:rPr>
                <w:bCs/>
              </w:rPr>
            </w:pPr>
            <w:r w:rsidRPr="00920790">
              <w:rPr>
                <w:bCs/>
              </w:rPr>
              <w:t>8-800-200-2773</w:t>
            </w:r>
          </w:p>
          <w:p w:rsidR="00150E3A" w:rsidRPr="00920790" w:rsidRDefault="00150E3A" w:rsidP="00150E3A">
            <w:pPr>
              <w:ind w:firstLine="0"/>
            </w:pP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Pr="004F0725" w:rsidRDefault="008E3C35" w:rsidP="00100D32">
            <w:pPr>
              <w:pStyle w:val="aff9"/>
            </w:pPr>
            <w:r>
              <w:t>217</w:t>
            </w: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8E3C35" w:rsidP="008E3C35">
            <w:pPr>
              <w:pStyle w:val="aff9"/>
            </w:pPr>
            <w:r>
              <w:t>201</w:t>
            </w: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2.2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Default="00920790" w:rsidP="008041E3">
            <w:pPr>
              <w:pStyle w:val="aff9"/>
            </w:pPr>
            <w:r>
              <w:t>0</w:t>
            </w: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790" w:rsidRPr="00920790" w:rsidRDefault="008E3C35" w:rsidP="00920790">
            <w:pPr>
              <w:pStyle w:val="aff9"/>
            </w:pPr>
            <w:r>
              <w:t>0,1</w:t>
            </w:r>
          </w:p>
        </w:tc>
      </w:tr>
      <w:tr w:rsidR="00EA5334" w:rsidTr="008041E3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4" w:rsidRDefault="00EA5334" w:rsidP="008041E3">
            <w:pPr>
              <w:pStyle w:val="aff9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34" w:rsidRPr="004F0725" w:rsidRDefault="008E3C35" w:rsidP="008041E3">
            <w:pPr>
              <w:pStyle w:val="aff9"/>
            </w:pPr>
            <w:r>
              <w:rPr>
                <w:lang w:val="en-US"/>
              </w:rPr>
              <w:t>2</w:t>
            </w:r>
          </w:p>
        </w:tc>
      </w:tr>
    </w:tbl>
    <w:p w:rsidR="00EA5334" w:rsidRDefault="00EA5334" w:rsidP="00EA5334"/>
    <w:p w:rsidR="00EA5334" w:rsidRDefault="00EA5334" w:rsidP="00EA5334">
      <w:bookmarkStart w:id="19" w:name="sub_17404"/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r:id="rId15" w:history="1">
        <w:r>
          <w:rPr>
            <w:rStyle w:val="a4"/>
          </w:rPr>
          <w:t>пунктом 4.1</w:t>
        </w:r>
      </w:hyperlink>
      <w:r>
        <w:t xml:space="preserve"> Информации о качестве обслуживания потребителей услуг.</w:t>
      </w:r>
    </w:p>
    <w:p w:rsidR="00920790" w:rsidRDefault="00920790" w:rsidP="00EA5334"/>
    <w:p w:rsidR="00920790" w:rsidRDefault="00920790" w:rsidP="00EA5334">
      <w:r>
        <w:lastRenderedPageBreak/>
        <w:t xml:space="preserve">В связи со спецификой сетевой организации АО «К-РАЭСК» наибольшее число обращений зарегистрировано в очной форме. </w:t>
      </w:r>
    </w:p>
    <w:p w:rsidR="00920790" w:rsidRDefault="00920790" w:rsidP="00EA5334"/>
    <w:p w:rsidR="00EA5334" w:rsidRDefault="00EA5334" w:rsidP="00EA5334">
      <w:bookmarkStart w:id="20" w:name="sub_17405"/>
      <w:bookmarkEnd w:id="19"/>
      <w:r>
        <w:t xml:space="preserve">4.5. Описание дополнительных услуг, оказываемых потребителю, помимо услуг, указанных в </w:t>
      </w:r>
      <w:hyperlink w:anchor="sub_1000" w:history="1">
        <w:r>
          <w:rPr>
            <w:rStyle w:val="a4"/>
          </w:rPr>
          <w:t>Единых стандартах</w:t>
        </w:r>
      </w:hyperlink>
      <w:r>
        <w:t xml:space="preserve"> качества обслуживания сетевыми организациями потребителей сетевых организаций.</w:t>
      </w:r>
    </w:p>
    <w:p w:rsidR="00836CA8" w:rsidRDefault="00836CA8" w:rsidP="00EA5334">
      <w:r>
        <w:t>АО «К-РАЭСК» оказывает комплекс услуг по организации узлов учета электроэнергии потребителей.</w:t>
      </w:r>
    </w:p>
    <w:p w:rsidR="00836CA8" w:rsidRPr="00836CA8" w:rsidRDefault="00836CA8" w:rsidP="00EA5334"/>
    <w:p w:rsidR="00EA5334" w:rsidRDefault="00EA5334" w:rsidP="00EA5334">
      <w:bookmarkStart w:id="21" w:name="sub_17406"/>
      <w:bookmarkEnd w:id="20"/>
      <w:r>
        <w:t>4.6. Мероприятия, направленные на работу с социаль</w:t>
      </w:r>
      <w:r w:rsidR="00920790">
        <w:t>но уязвимыми группами населения:</w:t>
      </w:r>
    </w:p>
    <w:p w:rsidR="00920790" w:rsidRPr="00920790" w:rsidRDefault="00920790" w:rsidP="00EA5334">
      <w:r>
        <w:t xml:space="preserve">В ноябре </w:t>
      </w:r>
      <w:r w:rsidR="00092959">
        <w:t>2017</w:t>
      </w:r>
      <w:r>
        <w:t xml:space="preserve"> года АО «К-РАЭСК» переехало и офис располагается по новому адресу г. Красногорск, ул. Железнодорожная, вблизи дома 6. На территории АО «К-РАЭСК» имеется удобный въезд и парковка </w:t>
      </w:r>
      <w:r w:rsidRPr="00920790">
        <w:t xml:space="preserve">для автомобилей. </w:t>
      </w:r>
      <w:r>
        <w:t xml:space="preserve">Вход в здание выполнен на одном уровне с </w:t>
      </w:r>
      <w:r w:rsidR="00744C44">
        <w:t>брусчатым полом, что позволяет беспрепятственно проезжать с коляской с ребенком или с коляской для клиентов с ограниченными возможностями.</w:t>
      </w:r>
    </w:p>
    <w:p w:rsidR="00EA5334" w:rsidRDefault="00EA5334" w:rsidP="00EA5334">
      <w:bookmarkStart w:id="22" w:name="sub_17407"/>
      <w:bookmarkEnd w:id="21"/>
      <w: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hyperlink w:anchor="sub_1000" w:history="1">
        <w:r>
          <w:rPr>
            <w:rStyle w:val="a4"/>
          </w:rPr>
          <w:t>Единых стандартов</w:t>
        </w:r>
      </w:hyperlink>
      <w:r>
        <w:t xml:space="preserve"> качества обслуживания сетевыми организациями потреби</w:t>
      </w:r>
      <w:r w:rsidR="00932C0E">
        <w:t>телей услуг сетевых организаций.</w:t>
      </w:r>
    </w:p>
    <w:p w:rsidR="00932C0E" w:rsidRDefault="00932C0E" w:rsidP="00EA5334">
      <w:r>
        <w:t>По результатам телефонного опроса потребителей определены индексы удовлетворенности потребителей по позициям, указанным в нижеприведенной таблице:</w:t>
      </w:r>
    </w:p>
    <w:p w:rsidR="008041E3" w:rsidRDefault="008041E3" w:rsidP="00EA5334"/>
    <w:tbl>
      <w:tblPr>
        <w:tblW w:w="10060" w:type="dxa"/>
        <w:tblLook w:val="04A0" w:firstRow="1" w:lastRow="0" w:firstColumn="1" w:lastColumn="0" w:noHBand="0" w:noVBand="1"/>
      </w:tblPr>
      <w:tblGrid>
        <w:gridCol w:w="760"/>
        <w:gridCol w:w="3346"/>
        <w:gridCol w:w="2977"/>
        <w:gridCol w:w="2977"/>
      </w:tblGrid>
      <w:tr w:rsidR="008041E3" w:rsidRPr="008041E3" w:rsidTr="008041E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932C0E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Индекс удовлетворен</w:t>
            </w:r>
            <w:r w:rsidR="008041E3"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ности, 1-5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Количество анкетируемых, чел.</w:t>
            </w:r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Удобство расположения офиса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9D385F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9D385F" w:rsidP="00E2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  <w:bookmarkStart w:id="23" w:name="_GoBack"/>
            <w:bookmarkEnd w:id="23"/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Компетентность, проф. грамотность сотрудников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E4117C" w:rsidRDefault="00076624" w:rsidP="00E411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</w:t>
            </w:r>
            <w:r w:rsidR="009D385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Вежливость сотрудников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9D385F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соблюдение законодательства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9D385F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Оценка решения вопроса/обращения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E227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</w:t>
            </w:r>
            <w:r w:rsidR="009D385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041E3" w:rsidRPr="008041E3" w:rsidTr="008041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041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наличие обратной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32" w:rsidRPr="008041E3" w:rsidRDefault="009D385F" w:rsidP="00100D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E3" w:rsidRPr="008041E3" w:rsidRDefault="008041E3" w:rsidP="008041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041E3" w:rsidRDefault="008041E3" w:rsidP="00EA5334"/>
    <w:p w:rsidR="0032238A" w:rsidRDefault="0032238A" w:rsidP="00EA5334"/>
    <w:p w:rsidR="00EA5334" w:rsidRDefault="00EA5334" w:rsidP="00EA5334">
      <w:bookmarkStart w:id="24" w:name="sub_17408"/>
      <w:bookmarkEnd w:id="22"/>
      <w:r>
        <w:t xml:space="preserve">4.8. Мероприятия, выполняемые сетевой организацией в целях повышения качества обслуживания </w:t>
      </w:r>
      <w:r w:rsidR="008041E3">
        <w:t>потребителей:</w:t>
      </w:r>
    </w:p>
    <w:p w:rsidR="008041E3" w:rsidRDefault="008041E3" w:rsidP="008041E3"/>
    <w:p w:rsidR="00E227E0" w:rsidRDefault="00E136AF" w:rsidP="008041E3">
      <w:r>
        <w:t xml:space="preserve">АО «К-РАЭСК» </w:t>
      </w:r>
      <w:r w:rsidR="00E227E0">
        <w:t>на сайте www.kraesk.ru открыла доступ к услугам</w:t>
      </w:r>
      <w:r w:rsidR="00E227E0" w:rsidRPr="003B7188">
        <w:t xml:space="preserve"> </w:t>
      </w:r>
      <w:r w:rsidR="00E227E0">
        <w:t xml:space="preserve">личного кабинета, в котором Вы можете </w:t>
      </w:r>
      <w:r w:rsidR="00E227E0">
        <w:lastRenderedPageBreak/>
        <w:t>оформить заявку на технологическое присоединение, увеличение мощности; переоформить или восстановить документы о технологическом присоединении.</w:t>
      </w:r>
      <w:bookmarkEnd w:id="24"/>
    </w:p>
    <w:sectPr w:rsidR="00E227E0" w:rsidSect="00B746A5">
      <w:pgSz w:w="16839" w:h="11907" w:orient="landscape" w:code="9"/>
      <w:pgMar w:top="800" w:right="1440" w:bottom="8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7987"/>
    <w:multiLevelType w:val="multilevel"/>
    <w:tmpl w:val="67547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1A"/>
    <w:rsid w:val="0001008A"/>
    <w:rsid w:val="0004529A"/>
    <w:rsid w:val="00076624"/>
    <w:rsid w:val="00092959"/>
    <w:rsid w:val="000A431A"/>
    <w:rsid w:val="000B709B"/>
    <w:rsid w:val="00100D32"/>
    <w:rsid w:val="00150E3A"/>
    <w:rsid w:val="001F4D5B"/>
    <w:rsid w:val="00214B2B"/>
    <w:rsid w:val="00231B78"/>
    <w:rsid w:val="00264F18"/>
    <w:rsid w:val="002D6396"/>
    <w:rsid w:val="0032238A"/>
    <w:rsid w:val="00391510"/>
    <w:rsid w:val="00394FA5"/>
    <w:rsid w:val="003B7188"/>
    <w:rsid w:val="003F16B6"/>
    <w:rsid w:val="004169F8"/>
    <w:rsid w:val="00431DFF"/>
    <w:rsid w:val="004651C8"/>
    <w:rsid w:val="004859FB"/>
    <w:rsid w:val="004A2A00"/>
    <w:rsid w:val="004F0725"/>
    <w:rsid w:val="00625029"/>
    <w:rsid w:val="00653041"/>
    <w:rsid w:val="00656888"/>
    <w:rsid w:val="00671E80"/>
    <w:rsid w:val="006A014F"/>
    <w:rsid w:val="006F44B4"/>
    <w:rsid w:val="00744C44"/>
    <w:rsid w:val="00764145"/>
    <w:rsid w:val="00795279"/>
    <w:rsid w:val="007A5039"/>
    <w:rsid w:val="008041E3"/>
    <w:rsid w:val="00836CA8"/>
    <w:rsid w:val="008E3C35"/>
    <w:rsid w:val="008E7646"/>
    <w:rsid w:val="00920790"/>
    <w:rsid w:val="00932C0E"/>
    <w:rsid w:val="009D385F"/>
    <w:rsid w:val="00A00342"/>
    <w:rsid w:val="00A01C6C"/>
    <w:rsid w:val="00A131B4"/>
    <w:rsid w:val="00A314B0"/>
    <w:rsid w:val="00AB2B82"/>
    <w:rsid w:val="00B746A5"/>
    <w:rsid w:val="00B86ABC"/>
    <w:rsid w:val="00BC5802"/>
    <w:rsid w:val="00CB4ECE"/>
    <w:rsid w:val="00D32B63"/>
    <w:rsid w:val="00D4587D"/>
    <w:rsid w:val="00DA23BF"/>
    <w:rsid w:val="00DD7E10"/>
    <w:rsid w:val="00E136AF"/>
    <w:rsid w:val="00E227E0"/>
    <w:rsid w:val="00E4117C"/>
    <w:rsid w:val="00E64040"/>
    <w:rsid w:val="00EA5334"/>
    <w:rsid w:val="00EF149C"/>
    <w:rsid w:val="00EF6C1D"/>
    <w:rsid w:val="00F00BEA"/>
    <w:rsid w:val="00F1792B"/>
    <w:rsid w:val="00F67F9B"/>
    <w:rsid w:val="00F857A0"/>
    <w:rsid w:val="00F87598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4A8F-AB2D-4AE7-9FE2-BA0CCCAB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53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A533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A533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A533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3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53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53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53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A533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5334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sid w:val="00EA5334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A533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EA5334"/>
  </w:style>
  <w:style w:type="paragraph" w:customStyle="1" w:styleId="a8">
    <w:name w:val="Внимание: недобросовестность!"/>
    <w:basedOn w:val="a6"/>
    <w:next w:val="a"/>
    <w:uiPriority w:val="99"/>
    <w:rsid w:val="00EA5334"/>
  </w:style>
  <w:style w:type="character" w:customStyle="1" w:styleId="a9">
    <w:name w:val="Выделение для Базового Поиска"/>
    <w:basedOn w:val="a3"/>
    <w:uiPriority w:val="99"/>
    <w:rsid w:val="00EA533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A5334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A5334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EA533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A5334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A533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A5334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EA533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A533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EA5334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A533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A5334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A533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A533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A533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A533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A533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A53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A533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A533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A53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A533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A533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A533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A533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A533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A5334"/>
  </w:style>
  <w:style w:type="paragraph" w:customStyle="1" w:styleId="aff4">
    <w:name w:val="Моноширинный"/>
    <w:basedOn w:val="a"/>
    <w:next w:val="a"/>
    <w:uiPriority w:val="99"/>
    <w:rsid w:val="00EA533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EA5334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EA5334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EA5334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EA5334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EA5334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EA5334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EA5334"/>
    <w:pPr>
      <w:ind w:left="140"/>
    </w:pPr>
  </w:style>
  <w:style w:type="character" w:customStyle="1" w:styleId="affc">
    <w:name w:val="Опечатки"/>
    <w:uiPriority w:val="99"/>
    <w:rsid w:val="00EA5334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EA5334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EA5334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EA5334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EA5334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EA5334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EA5334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EA5334"/>
  </w:style>
  <w:style w:type="paragraph" w:customStyle="1" w:styleId="afff4">
    <w:name w:val="Примечание."/>
    <w:basedOn w:val="a6"/>
    <w:next w:val="a"/>
    <w:uiPriority w:val="99"/>
    <w:rsid w:val="00EA5334"/>
  </w:style>
  <w:style w:type="character" w:customStyle="1" w:styleId="afff5">
    <w:name w:val="Продолжение ссылки"/>
    <w:basedOn w:val="a4"/>
    <w:uiPriority w:val="99"/>
    <w:rsid w:val="00EA5334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EA5334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EA5334"/>
  </w:style>
  <w:style w:type="character" w:customStyle="1" w:styleId="afff8">
    <w:name w:val="Ссылка на утративший силу документ"/>
    <w:basedOn w:val="a4"/>
    <w:uiPriority w:val="99"/>
    <w:rsid w:val="00EA5334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EA533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A5334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EA533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EA5334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EA5334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A533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EA533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A5334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EA5334"/>
    <w:pPr>
      <w:ind w:left="720"/>
      <w:contextualSpacing/>
    </w:pPr>
  </w:style>
  <w:style w:type="table" w:styleId="affff1">
    <w:name w:val="Table Grid"/>
    <w:basedOn w:val="a1"/>
    <w:uiPriority w:val="39"/>
    <w:rsid w:val="00EA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basedOn w:val="a0"/>
    <w:uiPriority w:val="99"/>
    <w:unhideWhenUsed/>
    <w:rsid w:val="003B7188"/>
    <w:rPr>
      <w:color w:val="0563C1" w:themeColor="hyperlink"/>
      <w:u w:val="single"/>
    </w:rPr>
  </w:style>
  <w:style w:type="character" w:styleId="affff3">
    <w:name w:val="Strong"/>
    <w:basedOn w:val="a0"/>
    <w:uiPriority w:val="22"/>
    <w:qFormat/>
    <w:rsid w:val="00EF6C1D"/>
    <w:rPr>
      <w:b/>
      <w:bCs/>
    </w:rPr>
  </w:style>
  <w:style w:type="character" w:styleId="affff4">
    <w:name w:val="FollowedHyperlink"/>
    <w:basedOn w:val="a0"/>
    <w:uiPriority w:val="99"/>
    <w:semiHidden/>
    <w:unhideWhenUsed/>
    <w:rsid w:val="00092959"/>
    <w:rPr>
      <w:color w:val="954F72" w:themeColor="followedHyperlink"/>
      <w:u w:val="single"/>
    </w:rPr>
  </w:style>
  <w:style w:type="paragraph" w:customStyle="1" w:styleId="xl63">
    <w:name w:val="xl63"/>
    <w:basedOn w:val="a"/>
    <w:rsid w:val="00F857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  <w:style w:type="paragraph" w:customStyle="1" w:styleId="xl64">
    <w:name w:val="xl64"/>
    <w:basedOn w:val="a"/>
    <w:rsid w:val="00F857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  <w:style w:type="paragraph" w:customStyle="1" w:styleId="xl65">
    <w:name w:val="xl65"/>
    <w:basedOn w:val="a"/>
    <w:rsid w:val="00F857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F857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</w:rPr>
  </w:style>
  <w:style w:type="paragraph" w:customStyle="1" w:styleId="xl68">
    <w:name w:val="xl68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0">
    <w:name w:val="xl70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a"/>
    <w:rsid w:val="00F857A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4">
    <w:name w:val="xl74"/>
    <w:basedOn w:val="a"/>
    <w:rsid w:val="00F857A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  <w:style w:type="paragraph" w:customStyle="1" w:styleId="xl75">
    <w:name w:val="xl75"/>
    <w:basedOn w:val="a"/>
    <w:rsid w:val="00F857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1011004&amp;sub=17401" TargetMode="Externa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ktc.mosreg.ru/deyatelnost/kalkulyator-raschyota-stoimosti/kalkulyator-tehnologicheskogo-prisoedineniya-k-elektricheskim-se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4B8-03FE-451F-B6D4-7DBF835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52</cp:revision>
  <dcterms:created xsi:type="dcterms:W3CDTF">2017-08-08T07:45:00Z</dcterms:created>
  <dcterms:modified xsi:type="dcterms:W3CDTF">2025-03-13T13:41:00Z</dcterms:modified>
</cp:coreProperties>
</file>